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118" w:after="0"/>
        <w:ind w:right="101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ANEXO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VI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– Autodeclaração de Capacitação</w:t>
      </w:r>
    </w:p>
    <w:p>
      <w:pPr>
        <w:pStyle w:val="LO-normal"/>
        <w:spacing w:lineRule="auto" w:line="240" w:before="47" w:after="0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tbl>
      <w:tblPr>
        <w:tblStyle w:val="Table8"/>
        <w:tblW w:w="10059" w:type="dxa"/>
        <w:jc w:val="left"/>
        <w:tblInd w:w="2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19"/>
        <w:gridCol w:w="1635"/>
        <w:gridCol w:w="3405"/>
      </w:tblGrid>
      <w:tr>
        <w:trPr>
          <w:trHeight w:val="450" w:hRule="atLeast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59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>
                  <w:rPr/>
                </w:r>
                <w:r>
                  <w:rPr/>
                  <w:t>Nome do servidor:</w:t>
                </w:r>
              </w:sdtContent>
            </w:sdt>
          </w:p>
        </w:tc>
      </w:tr>
      <w:tr>
        <w:trPr>
          <w:trHeight w:val="383" w:hRule="atLeast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Chefia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imediata:</w:t>
            </w:r>
          </w:p>
        </w:tc>
      </w:tr>
      <w:tr>
        <w:trPr>
          <w:trHeight w:val="375" w:hRule="atLeast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Setor:</w:t>
            </w:r>
          </w:p>
        </w:tc>
      </w:tr>
      <w:tr>
        <w:trPr>
          <w:trHeight w:val="795" w:hRule="atLeast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Conteúdos da capacitação disponibilizados em </w:t>
            </w:r>
            <w:hyperlink r:id="rId2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https://ifes.edu.br/programa-gestao-teletrabalho</w:t>
              </w:r>
            </w:hyperlink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ITEM DE CAPACITAÇÃO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DATA DA </w:t>
            </w:r>
          </w:p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REALIZAÇÃO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IMPRESSÕES</w:t>
            </w:r>
          </w:p>
          <w:p>
            <w:pPr>
              <w:pStyle w:val="LO-normal"/>
              <w:widowControl w:val="false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PESSOAIS</w:t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Leitura da IN 24 de 2023 - </w:t>
            </w:r>
            <w:hyperlink r:id="rId3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https://www.in.gov.br/en/web/dou/-/instrucao-normativa-conjunta-seges-sgprt-/mgi-n-24-de-28-de-julho-de-2023-499593248</w:t>
              </w:r>
            </w:hyperlink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Leitura da IN 21 de 2024 - </w:t>
            </w:r>
            <w:hyperlink r:id="rId4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https://www.in.gov.br/en/web/dou/-/instrucao-normativa-conjunta-seges-sgp-srt/mgi-n-21-de-16-de-julho-de-2024-572617003</w:t>
              </w:r>
            </w:hyperlink>
          </w:p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Leitura da Portaria Nº 2333 de 29 de agosto de 2024 - </w:t>
            </w:r>
            <w:hyperlink r:id="rId5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https://gedoc.ifes.edu.br/documento/C86F4ACAC6B802B4652BB5E56A042B27;jsessionid=NmYssk5G-emaUUttlAMrDAoy.ifes-gedoc01?inline</w:t>
              </w:r>
            </w:hyperlink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  <w:t xml:space="preserve">Apresentação da nova IN/portaria - </w:t>
            </w:r>
          </w:p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hyperlink r:id="rId6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https://www.youtube.com/watch?v=D25ss4gAOo0</w:t>
              </w:r>
            </w:hyperlink>
          </w:p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  <w:t xml:space="preserve">Entendimento do Plano de Entregas e Plano de Trabalho - </w:t>
            </w:r>
            <w:hyperlink r:id="rId7">
              <w:r>
                <w:rPr>
                  <w:rFonts w:eastAsia="Arial" w:cs="Arial" w:ascii="Arial" w:hAnsi="Arial"/>
                  <w:color w:val="005580"/>
                  <w:sz w:val="21"/>
                  <w:szCs w:val="21"/>
                  <w:highlight w:val="white"/>
                </w:rPr>
                <w:t>https://www.youtube.com/watch?v=yXGdU5hkKzg</w:t>
              </w:r>
            </w:hyperlink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Leitura do Guia Prático - Plano de Entregas - </w:t>
            </w:r>
            <w:hyperlink r:id="rId8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https://www.gov.br/servidor/pt-br/assuntos/programa-de-gestao/nova-in-2023/guia-pgd/3Planodeentregas2Edio.pdf</w:t>
              </w:r>
            </w:hyperlink>
          </w:p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Leitura do Guia Prático - Plano de Trabalho - </w:t>
            </w:r>
          </w:p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hyperlink r:id="rId9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https://docs.google.com/document/d/1VOBu16QIMGM6Ue1HaMQzfoHhNNlJ6Jz6/edit</w:t>
              </w:r>
            </w:hyperlink>
          </w:p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  <w:t xml:space="preserve">Apresentação do Sistema Petrvs - </w:t>
            </w:r>
            <w:hyperlink r:id="rId10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https://www.youtube.com/watch?v=HD1FGulu_yw</w:t>
              </w:r>
            </w:hyperlink>
          </w:p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03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35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Leitura do Manual do Participante - </w:t>
            </w:r>
            <w:hyperlink r:id="rId11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https://www.gov.br/servidor/pt-br/assuntos/programa-de-gestao/elaboracao-do-plano-de-entregas/</w:t>
              </w:r>
            </w:hyperlink>
          </w:p>
          <w:p>
            <w:pPr>
              <w:pStyle w:val="LO-normal"/>
              <w:widowControl w:val="false"/>
              <w:spacing w:lineRule="auto" w:line="240" w:before="35" w:after="0"/>
              <w:ind w:left="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Leitura do Manual da Chefia - </w:t>
            </w:r>
            <w:hyperlink r:id="rId12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https://www.gov.br/servidor/pt-br/assuntos/programa-de-gestao/selecao-de-participante</w:t>
              </w:r>
            </w:hyperlink>
          </w:p>
          <w:p>
            <w:pPr>
              <w:pStyle w:val="LO-normal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40" w:after="0"/>
              <w:ind w:right="37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Leitura do Manual de Erros e Soluções  </w:t>
            </w:r>
            <w:hyperlink r:id="rId13">
              <w:r>
                <w:rPr>
                  <w:rFonts w:eastAsia="Calibri" w:cs="Calibri" w:ascii="Calibri" w:hAnsi="Calibri"/>
                  <w:color w:val="1155CC"/>
                  <w:sz w:val="24"/>
                  <w:szCs w:val="24"/>
                  <w:u w:val="single"/>
                </w:rPr>
                <w:t>https://www.gov.br/servidor/pt-br/assuntos/programa-de-gestao/manual-de-erros-e-solucoes/</w:t>
              </w:r>
            </w:hyperlink>
          </w:p>
          <w:p>
            <w:pPr>
              <w:pStyle w:val="LO-normal"/>
              <w:widowControl w:val="false"/>
              <w:spacing w:lineRule="auto" w:line="240" w:before="40" w:after="0"/>
              <w:ind w:right="37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1136" w:hRule="atLeast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 w:before="40" w:after="0"/>
              <w:ind w:left="52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Observações:</w:t>
            </w:r>
          </w:p>
        </w:tc>
      </w:tr>
      <w:tr>
        <w:trPr>
          <w:trHeight w:val="1266" w:hRule="atLeast"/>
        </w:trPr>
        <w:tc>
          <w:tcPr>
            <w:tcW w:w="10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39" w:after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" w:after="0"/>
              <w:ind w:left="11" w:right="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[nome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servidor]</w:t>
            </w:r>
          </w:p>
          <w:p>
            <w:pPr>
              <w:pStyle w:val="LO-normal"/>
              <w:widowControl w:val="false"/>
              <w:ind w:left="11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[cargo/função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do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participante ou da chefia]</w:t>
            </w:r>
          </w:p>
        </w:tc>
      </w:tr>
    </w:tbl>
    <w:p>
      <w:pPr>
        <w:pStyle w:val="LO-normal"/>
        <w:jc w:val="center"/>
        <w:rPr/>
      </w:pPr>
      <w:r>
        <w:rPr/>
      </w:r>
    </w:p>
    <w:p>
      <w:pPr>
        <w:pStyle w:val="LO-normal"/>
        <w:spacing w:lineRule="auto" w:line="235" w:before="60" w:after="0"/>
        <w:ind w:left="0" w:right="3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35" w:before="60" w:after="0"/>
        <w:ind w:left="0" w:right="1026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</w:t>
      </w:r>
    </w:p>
    <w:sectPr>
      <w:headerReference w:type="default" r:id="rId14"/>
      <w:type w:val="nextPage"/>
      <w:pgSz w:w="11906" w:h="16838"/>
      <w:pgMar w:left="1260" w:right="1140" w:gutter="0" w:header="396" w:top="14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left="3800" w:hanging="0"/>
      <w:jc w:val="both"/>
      <w:rPr/>
    </w:pPr>
    <w:r>
      <w:rPr/>
      <w:drawing>
        <wp:inline distT="0" distB="0" distL="0" distR="0">
          <wp:extent cx="762000" cy="7620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ind w:left="0" w:hanging="0"/>
      <w:jc w:val="both"/>
      <w:rPr>
        <w:b/>
        <w:sz w:val="20"/>
        <w:szCs w:val="20"/>
      </w:rPr>
    </w:pPr>
    <w:r>
      <w:rPr/>
      <w:t xml:space="preserve">                                                                    </w:t>
    </w:r>
    <w:r>
      <w:rPr>
        <w:b/>
        <w:sz w:val="20"/>
        <w:szCs w:val="20"/>
      </w:rPr>
      <w:t>MINISTÉRIO DA EDUCAÇÃO</w:t>
    </w:r>
  </w:p>
  <w:p>
    <w:pPr>
      <w:pStyle w:val="LO-normal"/>
      <w:spacing w:lineRule="auto" w:line="240" w:before="40" w:after="0"/>
      <w:ind w:left="1640" w:right="1640" w:hanging="0"/>
      <w:jc w:val="left"/>
      <w:rPr>
        <w:sz w:val="19"/>
        <w:szCs w:val="19"/>
      </w:rPr>
    </w:pPr>
    <w:r>
      <w:rPr>
        <w:sz w:val="19"/>
        <w:szCs w:val="19"/>
      </w:rPr>
      <w:t>Instituto Federal de Educação, Ciência e Tecnologia do Espírito Santo</w:t>
    </w:r>
  </w:p>
  <w:p>
    <w:pPr>
      <w:pStyle w:val="LO-normal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-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-normal"/>
    <w:uiPriority w:val="1"/>
    <w:qFormat/>
    <w:pPr>
      <w:ind w:left="1620" w:hanging="725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LO-normal"/>
    <w:uiPriority w:val="1"/>
    <w:qFormat/>
    <w:pPr/>
    <w:rPr>
      <w:rFonts w:ascii="Cambria" w:hAnsi="Cambria" w:eastAsia="Cambria" w:cs="Cambria"/>
      <w:lang w:val="pt-PT" w:eastAsia="en-US" w:bidi="ar-SA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fes.edu.br/programa-gestao-teletrabalho" TargetMode="External"/><Relationship Id="rId3" Type="http://schemas.openxmlformats.org/officeDocument/2006/relationships/hyperlink" Target="https://www.in.gov.br/en/web/dou/-/instrucao-normativa-conjunta-seges-sgprt-/mgi-n-24-de-28-de-julho-de-2023-499593248" TargetMode="External"/><Relationship Id="rId4" Type="http://schemas.openxmlformats.org/officeDocument/2006/relationships/hyperlink" Target="https://www.in.gov.br/en/web/dou/-/instrucao-normativa-conjunta-seges-sgp-srt/mgi-n-21-de-16-de-julho-de-2024-572617003" TargetMode="External"/><Relationship Id="rId5" Type="http://schemas.openxmlformats.org/officeDocument/2006/relationships/hyperlink" Target="https://gedoc.ifes.edu.br/documento/C86F4ACAC6B802B4652BB5E56A042B27;jsessionid=NmYssk5G-emaUUttlAMrDAoy.ifes-gedoc01?inline" TargetMode="External"/><Relationship Id="rId6" Type="http://schemas.openxmlformats.org/officeDocument/2006/relationships/hyperlink" Target="https://www.youtube.com/watch?v=D25ss4gAOo0" TargetMode="External"/><Relationship Id="rId7" Type="http://schemas.openxmlformats.org/officeDocument/2006/relationships/hyperlink" Target="https://www.youtube.com/watch?v=yXGdU5hkKzg" TargetMode="External"/><Relationship Id="rId8" Type="http://schemas.openxmlformats.org/officeDocument/2006/relationships/hyperlink" Target="https://www.gov.br/servidor/pt-br/assuntos/programa-de-gestao/nova-in-2023/guia-pgd/3Planodeentregas2Edio.pdf" TargetMode="External"/><Relationship Id="rId9" Type="http://schemas.openxmlformats.org/officeDocument/2006/relationships/hyperlink" Target="https://docs.google.com/document/d/1VOBu16QIMGM6Ue1HaMQzfoHhNNlJ6Jz6/edit" TargetMode="External"/><Relationship Id="rId10" Type="http://schemas.openxmlformats.org/officeDocument/2006/relationships/hyperlink" Target="https://www.youtube.com/watch?v=HD1FGulu_yw" TargetMode="External"/><Relationship Id="rId11" Type="http://schemas.openxmlformats.org/officeDocument/2006/relationships/hyperlink" Target="https://www.gov.br/servidor/pt-br/assuntos/programa-de-gestao/elaboracao-do-plano-de-entregas/" TargetMode="External"/><Relationship Id="rId12" Type="http://schemas.openxmlformats.org/officeDocument/2006/relationships/hyperlink" Target="https://www.gov.br/servidor/pt-br/assuntos/programa-de-gestao/selecao-de-participante" TargetMode="External"/><Relationship Id="rId13" Type="http://schemas.openxmlformats.org/officeDocument/2006/relationships/hyperlink" Target="https://www.gov.br/servidor/pt-br/assuntos/programa-de-gestao/manual-de-erros-e-solucoes/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epLxix2uRO/z4iCLhHK+BsnHY6Q==">CgMxLjAaHwoBMBIaChgICVIUChJ0YWJsZS4zeml4Z2JqdjQ3N3MaHwoBMRIaChgICVIUChJ0YWJsZS55YjJ1bnB6M3h6dGEaHwoBMhIaChgICVIUChJ0YWJsZS40dXN0ajQ5ZDM2MXAaHwoBMxIaChgICVIUChJ0YWJsZS5tb3p1NjBjaDFyZDMaHwoBNBIaChgICVIUChJ0YWJsZS52Y2xiYWphazUyeGQaHwoBNRIaChgICVIUChJ0YWJsZS5rZHRhMTMyejJqcGw4AHIhMVd3YlBzN3FtVC1IN0dfUTRKaThlSjhTOTZIN2RCdy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2</Pages>
  <Words>142</Words>
  <Characters>1641</Characters>
  <CharactersWithSpaces>1879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2024-09-23T12:47:53Z</dcterms:created>
  <dc:creator/>
  <dc:description/>
  <dc:language>pt-BR</dc:language>
  <cp:lastModifiedBy/>
  <dcterms:modified xsi:type="dcterms:W3CDTF">2024-10-14T11:28:01Z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